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965" w:rsidRDefault="00C64965" w:rsidP="00C64965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 xml:space="preserve">ПРИЛОЖЕНИЕ </w:t>
      </w:r>
    </w:p>
    <w:p w:rsidR="00C64965" w:rsidRDefault="00C64965" w:rsidP="00C64965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 xml:space="preserve">к постановлению муниципального </w:t>
      </w:r>
    </w:p>
    <w:p w:rsidR="00C64965" w:rsidRDefault="00C64965" w:rsidP="00C64965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>образования Павловский район</w:t>
      </w:r>
    </w:p>
    <w:p w:rsidR="00C64965" w:rsidRDefault="00C64965" w:rsidP="00C64965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>
        <w:rPr>
          <w:rStyle w:val="FontStyle40"/>
        </w:rPr>
        <w:t>от __________________ № ______</w:t>
      </w:r>
    </w:p>
    <w:p w:rsidR="00C64965" w:rsidRDefault="00C64965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</w:p>
    <w:p w:rsidR="00A31BB6" w:rsidRPr="007F7E52" w:rsidRDefault="00A31BB6" w:rsidP="00666BD8">
      <w:pPr>
        <w:pStyle w:val="Style10"/>
        <w:widowControl/>
        <w:spacing w:line="240" w:lineRule="auto"/>
        <w:ind w:left="4536"/>
        <w:contextualSpacing/>
        <w:jc w:val="center"/>
        <w:rPr>
          <w:rStyle w:val="FontStyle40"/>
        </w:rPr>
      </w:pPr>
      <w:r w:rsidRPr="007F7E52">
        <w:rPr>
          <w:rStyle w:val="FontStyle40"/>
        </w:rPr>
        <w:t>ПРИЛОЖЕНИЕ № 2</w:t>
      </w:r>
    </w:p>
    <w:p w:rsidR="00A31BB6" w:rsidRPr="007F7E52" w:rsidRDefault="00D772DD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rStyle w:val="FontStyle40"/>
        </w:rPr>
      </w:pPr>
      <w:r w:rsidRPr="007F7E52">
        <w:rPr>
          <w:rStyle w:val="FontStyle40"/>
        </w:rPr>
        <w:t>к муниципальной</w:t>
      </w:r>
      <w:r w:rsidR="00A31BB6" w:rsidRPr="007F7E52">
        <w:rPr>
          <w:rStyle w:val="FontStyle40"/>
        </w:rPr>
        <w:t xml:space="preserve"> программе</w:t>
      </w:r>
    </w:p>
    <w:p w:rsidR="00A31BB6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rStyle w:val="FontStyle40"/>
        </w:rPr>
        <w:t xml:space="preserve"> </w:t>
      </w:r>
      <w:r w:rsidRPr="007F7E52">
        <w:rPr>
          <w:sz w:val="28"/>
          <w:szCs w:val="28"/>
        </w:rPr>
        <w:t>«Информатизация администрации</w:t>
      </w:r>
    </w:p>
    <w:p w:rsidR="003F7A1F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sz w:val="28"/>
          <w:szCs w:val="28"/>
        </w:rPr>
        <w:t xml:space="preserve">муниципального образования </w:t>
      </w:r>
    </w:p>
    <w:p w:rsidR="00A31BB6" w:rsidRPr="007F7E52" w:rsidRDefault="00A31BB6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  <w:r w:rsidRPr="007F7E52">
        <w:rPr>
          <w:sz w:val="28"/>
          <w:szCs w:val="28"/>
        </w:rPr>
        <w:t>Павловский район»</w:t>
      </w:r>
    </w:p>
    <w:p w:rsidR="001024FD" w:rsidRPr="007F7E52" w:rsidRDefault="001024FD" w:rsidP="00666BD8">
      <w:pPr>
        <w:pStyle w:val="a3"/>
        <w:tabs>
          <w:tab w:val="left" w:pos="540"/>
        </w:tabs>
        <w:spacing w:before="0" w:beforeAutospacing="0" w:after="0"/>
        <w:ind w:left="4536"/>
        <w:contextualSpacing/>
        <w:jc w:val="center"/>
        <w:rPr>
          <w:sz w:val="28"/>
          <w:szCs w:val="28"/>
        </w:rPr>
      </w:pPr>
    </w:p>
    <w:p w:rsidR="001024FD" w:rsidRPr="007F7E52" w:rsidRDefault="001024FD" w:rsidP="00666B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основных мероприятий муниципальной программы</w:t>
      </w:r>
    </w:p>
    <w:p w:rsidR="001024FD" w:rsidRPr="007F7E52" w:rsidRDefault="001024FD" w:rsidP="00666BD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7E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«Информатизация администрации муниципального образования</w:t>
      </w:r>
    </w:p>
    <w:p w:rsidR="001024FD" w:rsidRPr="007F7E52" w:rsidRDefault="001024FD" w:rsidP="00666BD8">
      <w:pPr>
        <w:pStyle w:val="a3"/>
        <w:tabs>
          <w:tab w:val="left" w:pos="540"/>
        </w:tabs>
        <w:spacing w:before="0" w:beforeAutospacing="0" w:after="0"/>
        <w:contextualSpacing/>
        <w:jc w:val="center"/>
        <w:rPr>
          <w:sz w:val="28"/>
          <w:szCs w:val="28"/>
        </w:rPr>
      </w:pPr>
      <w:r w:rsidRPr="007F7E52">
        <w:rPr>
          <w:color w:val="000000"/>
          <w:sz w:val="28"/>
          <w:szCs w:val="28"/>
        </w:rPr>
        <w:t>Павловский район»</w:t>
      </w: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3402"/>
        <w:gridCol w:w="2976"/>
      </w:tblGrid>
      <w:tr w:rsidR="00052DD9" w:rsidRPr="007F7E52" w:rsidTr="00666BD8">
        <w:trPr>
          <w:trHeight w:val="14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 w:rsidR="008D1D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 (в тыс. руб.)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Участник муниципальной </w:t>
            </w:r>
          </w:p>
          <w:p w:rsidR="003310CA" w:rsidRDefault="003310CA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052DD9"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(муниципальный заказчик, главный </w:t>
            </w:r>
          </w:p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распорядитель бюджетных средств)</w:t>
            </w:r>
          </w:p>
        </w:tc>
      </w:tr>
    </w:tbl>
    <w:p w:rsidR="00BE614A" w:rsidRPr="00BE614A" w:rsidRDefault="00BE614A" w:rsidP="00666BD8">
      <w:pPr>
        <w:spacing w:after="0" w:line="240" w:lineRule="auto"/>
        <w:contextualSpacing/>
        <w:rPr>
          <w:sz w:val="4"/>
          <w:szCs w:val="4"/>
        </w:rPr>
      </w:pP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76"/>
        <w:gridCol w:w="3402"/>
        <w:gridCol w:w="2976"/>
      </w:tblGrid>
      <w:tr w:rsidR="00052DD9" w:rsidRPr="007F7E52" w:rsidTr="00666BD8">
        <w:trPr>
          <w:trHeight w:val="402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052DD9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DD9" w:rsidRPr="007F7E52" w:rsidRDefault="004921E8" w:rsidP="00666B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53D17" w:rsidRPr="007F7E52" w:rsidTr="008A213F">
        <w:trPr>
          <w:trHeight w:val="228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D53D17" w:rsidRPr="007F7E52" w:rsidRDefault="00D53D1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 подразделение Администрации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образования Павловский район (далее- Администрация)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D17" w:rsidRPr="007F7E52" w:rsidRDefault="00D53D17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сопровождению электронной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равовой системы «АРМ Муниципал» для </w:t>
            </w:r>
          </w:p>
          <w:p w:rsidR="00D53D17" w:rsidRPr="007F7E52" w:rsidRDefault="00D53D1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электронной регистрации нормативно-правовых актов администрация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D17" w:rsidRPr="007F7E52" w:rsidRDefault="00D53D17" w:rsidP="005C3B6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 w:rsidRPr="007F7E5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правового обеспечения и взаимодействию </w:t>
            </w:r>
            <w:r w:rsidR="005C3B6A">
              <w:rPr>
                <w:rFonts w:ascii="Times New Roman" w:hAnsi="Times New Roman" w:cs="Times New Roman"/>
                <w:sz w:val="24"/>
                <w:szCs w:val="24"/>
              </w:rPr>
              <w:t xml:space="preserve">с правоохранительными органами </w:t>
            </w:r>
            <w:r w:rsidR="00C52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</w:p>
        </w:tc>
      </w:tr>
      <w:tr w:rsidR="00C47147" w:rsidRPr="007F7E52" w:rsidTr="00666BD8">
        <w:trPr>
          <w:trHeight w:val="126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E0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47147"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сопровождению информационной системы «СИНКОПА»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системы электронного документооборота в подразделениях Администрации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059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</w:p>
          <w:p w:rsidR="00C47147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информатизации</w:t>
            </w:r>
          </w:p>
          <w:p w:rsidR="00501059" w:rsidRPr="00D10EC3" w:rsidRDefault="00501059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E94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сектор контрактной службы отдела муниципального заказа и контрактной службы</w:t>
            </w:r>
            <w:r w:rsidR="00D10EC3" w:rsidRPr="00D1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D1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далее - СКС</w:t>
            </w:r>
            <w:r w:rsidR="00D10EC3" w:rsidRPr="00D1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01291" w:rsidRPr="007F7E52" w:rsidTr="00666BD8">
        <w:trPr>
          <w:trHeight w:val="55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1" w:rsidRPr="00D3271A" w:rsidRDefault="00D3271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услуг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опровождени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справочных информационных систем «</w:t>
            </w: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ГрандСмета</w:t>
            </w:r>
            <w:proofErr w:type="spell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по работе со сметами при строительстве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t>Управление капительным строительством, жилищной политики, жилищно-коммунального хозяйства и транспорта Администрации (далее – УКС)</w:t>
            </w:r>
          </w:p>
        </w:tc>
      </w:tr>
      <w:tr w:rsidR="00E01291" w:rsidRPr="007F7E52" w:rsidTr="00264EF9">
        <w:trPr>
          <w:trHeight w:val="491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5C3426" w:rsidRDefault="00E01291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291" w:rsidRDefault="00D3271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291" w:rsidRPr="007F7E52" w:rsidRDefault="00E01291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МКУ «Единая служба заказчика» (далее – ЕСЗ) </w:t>
            </w:r>
          </w:p>
        </w:tc>
      </w:tr>
      <w:tr w:rsidR="00D3271A" w:rsidRPr="007F7E52" w:rsidTr="00666BD8">
        <w:trPr>
          <w:trHeight w:val="870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1A" w:rsidRPr="005C3426" w:rsidRDefault="00D3271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1A" w:rsidRPr="007F7E52" w:rsidRDefault="00D3271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A" w:rsidRDefault="00D3271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14,90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1A" w:rsidRPr="007F7E52" w:rsidRDefault="00D3271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сопровождению программ для электронного взаимодействия с ГОИВ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71A" w:rsidRDefault="00D3271A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t>Управление муниципальным имуществом Администрации (далее – УМИ)</w:t>
            </w:r>
          </w:p>
        </w:tc>
      </w:tr>
      <w:tr w:rsidR="00C47147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5C3426" w:rsidRDefault="00C47147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8A213F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261,8</w:t>
            </w:r>
            <w:r w:rsidR="00A13280"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Сопровождение программы «</w:t>
            </w:r>
            <w:proofErr w:type="gram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 система</w:t>
            </w:r>
            <w:proofErr w:type="gram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учета объектов и неналоговых доходов "Барс"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беспечение деятельности управления по работе по учету неналоговых доходов в муниципальный бюджет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D3271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УМИ</w:t>
            </w:r>
          </w:p>
        </w:tc>
      </w:tr>
      <w:tr w:rsidR="008A213F" w:rsidRPr="007F7E52" w:rsidTr="00D10EC3">
        <w:trPr>
          <w:trHeight w:val="834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13F" w:rsidRPr="005C3426" w:rsidRDefault="008A213F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13F" w:rsidRPr="007F7E52" w:rsidRDefault="008A213F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3F" w:rsidRDefault="008A213F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13F" w:rsidRDefault="008A213F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программы для электронного взаимодействия с ГОИВ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213F" w:rsidRDefault="0034762C" w:rsidP="00AB301D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сельского хозяйства и </w:t>
            </w:r>
            <w:r w:rsidR="00D10EC3">
              <w:rPr>
                <w:rFonts w:ascii="Times New Roman" w:hAnsi="Times New Roman" w:cs="Times New Roman"/>
                <w:color w:val="000000"/>
              </w:rPr>
              <w:t>СКС</w:t>
            </w:r>
          </w:p>
        </w:tc>
      </w:tr>
      <w:tr w:rsidR="00C47147" w:rsidRPr="007F7E52" w:rsidTr="00666BD8">
        <w:trPr>
          <w:trHeight w:val="945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147" w:rsidRPr="007F7E52" w:rsidRDefault="008A213F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8A2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Сопровождение программ </w:t>
            </w:r>
            <w:proofErr w:type="gram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 обеспечению</w:t>
            </w:r>
            <w:proofErr w:type="gram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21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градостроительной деятельностью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147" w:rsidRPr="007F7E52" w:rsidRDefault="00C47147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</w:rPr>
              <w:t xml:space="preserve">Управление архитектуры и градостроительства Администрации (далее – </w:t>
            </w:r>
            <w:proofErr w:type="spellStart"/>
            <w:r w:rsidRPr="007F7E52">
              <w:rPr>
                <w:rFonts w:ascii="Times New Roman" w:hAnsi="Times New Roman" w:cs="Times New Roman"/>
                <w:color w:val="000000"/>
              </w:rPr>
              <w:t>УАиГ</w:t>
            </w:r>
            <w:proofErr w:type="spellEnd"/>
            <w:r w:rsidRPr="007F7E52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895883" w:rsidRPr="007F7E52" w:rsidTr="00D10EC3">
        <w:trPr>
          <w:trHeight w:val="35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Программно-  техническое сопровождение официальных сайтов Администрации</w:t>
            </w:r>
          </w:p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доступа населению и бизнесу к информации о деятельности администрации, размещаемой в сети "Интернет"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5883" w:rsidRPr="007F7E52" w:rsidRDefault="00B44D81" w:rsidP="00B44D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отдел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взаимодействию со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5883" w:rsidRPr="007F7E52" w:rsidTr="00A1464B">
        <w:trPr>
          <w:trHeight w:val="1937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32BC9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BC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Муниципальное казенное учреждение "Хозяйственно - эксплуатационный участок администрации</w:t>
            </w:r>
            <w:r w:rsidRPr="00732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(далее – ХЭУ)</w:t>
            </w:r>
          </w:p>
        </w:tc>
      </w:tr>
      <w:tr w:rsidR="00895883" w:rsidRPr="007F7E52" w:rsidTr="001130E1">
        <w:trPr>
          <w:trHeight w:val="419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5883" w:rsidRPr="007F7E52" w:rsidRDefault="0089588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F7E52" w:rsidRDefault="0089588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5883" w:rsidRPr="00732BC9" w:rsidRDefault="00895883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Отдел по делам молодежи</w:t>
            </w:r>
          </w:p>
        </w:tc>
      </w:tr>
      <w:tr w:rsidR="00F774DA" w:rsidRPr="007F7E52" w:rsidTr="00A63A24">
        <w:trPr>
          <w:trHeight w:val="411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услуг по защите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возможности работы сотрудников в государственных информационных система по защищенным каналам связи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4DA" w:rsidRPr="007F7E52" w:rsidRDefault="00F774DA" w:rsidP="00886B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 и связи и СКС</w:t>
            </w:r>
          </w:p>
        </w:tc>
      </w:tr>
      <w:tr w:rsidR="00F774DA" w:rsidRPr="007F7E52" w:rsidTr="00A63A24">
        <w:trPr>
          <w:trHeight w:val="288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B44D8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архивный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и СКС</w:t>
            </w:r>
          </w:p>
        </w:tc>
      </w:tr>
      <w:tr w:rsidR="00F774DA" w:rsidRPr="007F7E52" w:rsidTr="00A63A24">
        <w:trPr>
          <w:trHeight w:val="279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27,03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F774DA" w:rsidRPr="007F7E52" w:rsidTr="00A63A24">
        <w:trPr>
          <w:trHeight w:val="382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F774DA" w:rsidRPr="007F7E52" w:rsidTr="00E32653">
        <w:trPr>
          <w:trHeight w:val="30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87,25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F774DA" w:rsidRPr="007F7E52" w:rsidTr="00E32653">
        <w:trPr>
          <w:trHeight w:val="391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Default="00F774D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Управление экономики</w:t>
            </w:r>
          </w:p>
        </w:tc>
      </w:tr>
      <w:tr w:rsidR="00F774DA" w:rsidRPr="007F7E52" w:rsidTr="00A63A24">
        <w:trPr>
          <w:trHeight w:val="2018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DA" w:rsidRPr="007F7E52" w:rsidRDefault="00F774D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8,20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DA" w:rsidRPr="007F7E52" w:rsidRDefault="00F774D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Муниципальное казенное учреждение 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«Централизованная бухгалтерия</w:t>
            </w:r>
            <w:r w:rsidRPr="007F7E5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администрации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образования Павловский район» (далее – бухгалтерия) </w:t>
            </w:r>
          </w:p>
        </w:tc>
      </w:tr>
      <w:tr w:rsidR="00264EF9" w:rsidRPr="007F7E52" w:rsidTr="00264EF9">
        <w:trPr>
          <w:trHeight w:val="15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9" w:rsidRPr="007F7E52" w:rsidRDefault="00264EF9" w:rsidP="002B1F8D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9" w:rsidRPr="007F7E52" w:rsidRDefault="00264EF9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F9" w:rsidRDefault="00264EF9" w:rsidP="002B1F8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9" w:rsidRPr="007F7E52" w:rsidRDefault="00264EF9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1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неисключительных прав на программу - сканер уязвимостей, состояния защищенности IT-инфраструктуры </w:t>
            </w:r>
            <w:proofErr w:type="spellStart"/>
            <w:r w:rsidRPr="002B1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XSpeder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EF9" w:rsidRPr="002B1F8D" w:rsidRDefault="00264EF9" w:rsidP="002B1F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 и связи</w:t>
            </w:r>
          </w:p>
        </w:tc>
      </w:tr>
      <w:tr w:rsidR="00F042E3" w:rsidRPr="007F7E52" w:rsidTr="00D10EC3">
        <w:trPr>
          <w:trHeight w:val="39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Модернизация средств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вычислительной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0D5D02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D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506,00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Обновление средств вычислительной и орг.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ехники</w:t>
            </w:r>
          </w:p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2E3" w:rsidRPr="00246367" w:rsidRDefault="000D5D02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 и связи</w:t>
            </w:r>
            <w:r w:rsidR="00B44D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D10E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СКС</w:t>
            </w:r>
          </w:p>
        </w:tc>
      </w:tr>
      <w:tr w:rsidR="00F042E3" w:rsidRPr="007F7E52" w:rsidTr="008B324A">
        <w:trPr>
          <w:trHeight w:val="277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A13280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0B5B5E" w:rsidRPr="007F7E52" w:rsidTr="00666BD8">
        <w:trPr>
          <w:trHeight w:val="40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B5E" w:rsidRDefault="000F02AB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  <w:r w:rsidR="000B5B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5B5E" w:rsidRPr="007F7E52" w:rsidRDefault="000B5B5E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0F02AB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  <w:r w:rsidR="00D643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F042E3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8B324A" w:rsidRPr="007F7E52" w:rsidTr="008B324A">
        <w:trPr>
          <w:trHeight w:val="42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24A" w:rsidRPr="007F7E52" w:rsidRDefault="008B324A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24A" w:rsidRPr="007F7E52" w:rsidRDefault="008B324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324A" w:rsidRPr="007F7E52" w:rsidRDefault="008B324A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71,62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24A" w:rsidRPr="007F7E52" w:rsidRDefault="008B324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B324A" w:rsidRPr="007F7E52" w:rsidRDefault="008B324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молодежи</w:t>
            </w:r>
          </w:p>
        </w:tc>
      </w:tr>
      <w:tr w:rsidR="00F042E3" w:rsidRPr="007F7E52" w:rsidTr="00666BD8">
        <w:trPr>
          <w:trHeight w:val="25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2E3" w:rsidRPr="007F7E52" w:rsidRDefault="00896E2B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  <w:r w:rsidR="008958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42E3" w:rsidRPr="007F7E52" w:rsidRDefault="00F042E3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ЕСЗ</w:t>
            </w:r>
          </w:p>
        </w:tc>
      </w:tr>
      <w:tr w:rsidR="00D57926" w:rsidRPr="007F7E52" w:rsidTr="00D10EC3">
        <w:trPr>
          <w:trHeight w:val="39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F042E3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вычислительной и организационной 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0F02AB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285,50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Поддержание работоспособности техники</w:t>
            </w:r>
            <w:r w:rsidR="005D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(замена </w:t>
            </w: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</w:t>
            </w:r>
            <w:proofErr w:type="spellEnd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/частей, </w:t>
            </w:r>
            <w:r w:rsidR="00D20A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расходных материалов, картриджей</w:t>
            </w:r>
            <w:r w:rsidR="006B3D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тонеров</w:t>
            </w: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), техническое обслуживание, ремонт и утилизация техники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0D00A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отдел информатизации и связи и СКС</w:t>
            </w:r>
          </w:p>
        </w:tc>
      </w:tr>
      <w:tr w:rsidR="00D57926" w:rsidRPr="007F7E52" w:rsidTr="00666BD8">
        <w:trPr>
          <w:trHeight w:val="409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A13280" w:rsidP="000F02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02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35,15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8B5EF8" w:rsidP="005D2D2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40,55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</w:t>
            </w:r>
          </w:p>
        </w:tc>
      </w:tr>
      <w:tr w:rsidR="00933B14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4" w:rsidRDefault="008B5EF8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5,88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Отдел молодежи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8B5EF8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17,88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Управление экономики</w:t>
            </w:r>
          </w:p>
        </w:tc>
      </w:tr>
      <w:tr w:rsidR="00D57926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26" w:rsidRPr="007F7E52" w:rsidRDefault="008B5EF8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46,70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926" w:rsidRPr="007F7E52" w:rsidRDefault="00D5792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933B14" w:rsidRPr="007F7E52" w:rsidTr="00666BD8">
        <w:trPr>
          <w:trHeight w:val="415"/>
          <w:jc w:val="center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B14" w:rsidRPr="007F7E52" w:rsidRDefault="00933B14" w:rsidP="00666B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</w:t>
            </w:r>
            <w:r w:rsidR="003B5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B14" w:rsidRPr="007F7E52" w:rsidRDefault="00933B1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ЕСЗ</w:t>
            </w:r>
          </w:p>
        </w:tc>
      </w:tr>
      <w:tr w:rsidR="00666BD8" w:rsidRPr="007F7E52" w:rsidTr="00D10EC3">
        <w:trPr>
          <w:trHeight w:val="425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операторов связи</w:t>
            </w:r>
          </w:p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3B5B0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4659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B5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  <w:r w:rsidR="003B5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возможностью пользования стационарной и мобильной связью, межведомственного электронного взаимодействия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BD8" w:rsidRPr="007F7E52" w:rsidRDefault="000D00A6" w:rsidP="000D0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СКС</w:t>
            </w:r>
          </w:p>
        </w:tc>
      </w:tr>
      <w:tr w:rsidR="00666BD8" w:rsidRPr="007F7E52" w:rsidTr="00F90A46">
        <w:trPr>
          <w:trHeight w:val="546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F90A46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A13280" w:rsidRPr="00A13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46,10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УМИ</w:t>
            </w:r>
          </w:p>
        </w:tc>
      </w:tr>
      <w:tr w:rsidR="00666BD8" w:rsidRPr="007F7E52" w:rsidTr="00F90A46">
        <w:trPr>
          <w:trHeight w:val="404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Pr="007F7E52" w:rsidRDefault="00666BD8" w:rsidP="003B5B0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</w:t>
            </w:r>
            <w:r w:rsidR="003B5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 w:rsidRPr="007F7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</w:tr>
      <w:tr w:rsidR="00666BD8" w:rsidRPr="007F7E52" w:rsidTr="00F90A46">
        <w:trPr>
          <w:trHeight w:val="404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41,5</w:t>
            </w:r>
            <w:r w:rsidR="003B5B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BD8" w:rsidRPr="007F7E52" w:rsidRDefault="00666BD8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</w:tr>
      <w:tr w:rsidR="00B86AF6" w:rsidRPr="007F7E52" w:rsidTr="008B324A">
        <w:trPr>
          <w:trHeight w:val="8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AF6" w:rsidRPr="007F7E52" w:rsidRDefault="00B86AF6" w:rsidP="003B5B0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7E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E73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</w:t>
            </w:r>
            <w:r w:rsidR="003B5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</w:t>
            </w:r>
            <w:r w:rsidR="006E73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="003B5B0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  <w:r w:rsidR="006E73B0" w:rsidRPr="0066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86AF6" w:rsidRPr="007F7E52" w:rsidRDefault="00B86AF6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7E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25717" w:rsidRDefault="00525717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09C4" w:rsidRDefault="00285081" w:rsidP="00666BD8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711CA4">
        <w:rPr>
          <w:rFonts w:ascii="Times New Roman" w:hAnsi="Times New Roman" w:cs="Times New Roman"/>
          <w:sz w:val="28"/>
          <w:szCs w:val="28"/>
        </w:rPr>
        <w:t xml:space="preserve">сумма средств </w:t>
      </w:r>
      <w:r>
        <w:rPr>
          <w:rFonts w:ascii="Times New Roman" w:hAnsi="Times New Roman" w:cs="Times New Roman"/>
          <w:sz w:val="28"/>
          <w:szCs w:val="28"/>
        </w:rPr>
        <w:t>по самостоятельным подразделениям</w:t>
      </w:r>
      <w:r w:rsidR="008A3CDC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="008A3CD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A3C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948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7"/>
        <w:gridCol w:w="4111"/>
      </w:tblGrid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0B5B5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F90A46" w:rsidRPr="00F90A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41112" w:rsidRPr="004411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2 622,40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254,00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УМИ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638,70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  <w:proofErr w:type="spellEnd"/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A7272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  <w:r w:rsidR="00A727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539</w:t>
            </w:r>
            <w:r w:rsidR="00F90A46" w:rsidRPr="00F90A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,20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91,5</w:t>
            </w: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666BD8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кономики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91287A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29,88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ХЭУ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44111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4411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,00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Бухгалтерия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8,</w:t>
            </w:r>
            <w:r w:rsidR="00BB6828"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Отдел молодежь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83,50   </w:t>
            </w:r>
          </w:p>
        </w:tc>
      </w:tr>
      <w:tr w:rsidR="00711CA4" w:rsidRPr="00285081" w:rsidTr="00A35474">
        <w:trPr>
          <w:trHeight w:val="300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ЕСЗ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289,00   </w:t>
            </w:r>
          </w:p>
        </w:tc>
      </w:tr>
      <w:tr w:rsidR="00711CA4" w:rsidRPr="00285081" w:rsidTr="00A35474">
        <w:trPr>
          <w:trHeight w:val="375"/>
        </w:trPr>
        <w:tc>
          <w:tcPr>
            <w:tcW w:w="5377" w:type="dxa"/>
          </w:tcPr>
          <w:p w:rsidR="00711CA4" w:rsidRPr="00666BD8" w:rsidRDefault="00711CA4" w:rsidP="00666BD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66BD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711CA4" w:rsidRPr="00666BD8" w:rsidRDefault="00711CA4" w:rsidP="0091287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66B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="008A3C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</w:t>
            </w:r>
            <w:r w:rsidR="00912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576,38</w:t>
            </w:r>
            <w:r w:rsidR="00666BD8" w:rsidRPr="0066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</w:tbl>
    <w:p w:rsidR="008B324A" w:rsidRDefault="008B324A" w:rsidP="00C02FEE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</w:p>
    <w:p w:rsidR="00487F4E" w:rsidRDefault="001130E1" w:rsidP="00C02FEE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 w:rsidRPr="001130E1">
        <w:rPr>
          <w:rFonts w:ascii="Times New Roman" w:hAnsi="Times New Roman" w:cs="Times New Roman"/>
          <w:sz w:val="28"/>
          <w:szCs w:val="28"/>
        </w:rPr>
        <w:t>Начальник отдела информатизации</w:t>
      </w:r>
      <w:r w:rsidR="00487F4E">
        <w:rPr>
          <w:rFonts w:ascii="Times New Roman" w:hAnsi="Times New Roman" w:cs="Times New Roman"/>
          <w:sz w:val="28"/>
          <w:szCs w:val="28"/>
        </w:rPr>
        <w:t xml:space="preserve"> и связи</w:t>
      </w:r>
    </w:p>
    <w:p w:rsidR="001130E1" w:rsidRDefault="00487F4E" w:rsidP="00C02FEE">
      <w:pPr>
        <w:spacing w:after="0" w:line="240" w:lineRule="auto"/>
        <w:ind w:righ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130E1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0E1" w:rsidRPr="001130E1">
        <w:rPr>
          <w:rFonts w:ascii="Times New Roman" w:hAnsi="Times New Roman" w:cs="Times New Roman"/>
          <w:sz w:val="28"/>
          <w:szCs w:val="28"/>
        </w:rPr>
        <w:t xml:space="preserve">организационной работы </w:t>
      </w:r>
      <w:r w:rsidR="001130E1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CC71C6" w:rsidRPr="001130E1" w:rsidRDefault="001130E1" w:rsidP="00C02FEE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1130E1">
        <w:rPr>
          <w:rFonts w:ascii="Times New Roman" w:hAnsi="Times New Roman" w:cs="Times New Roman"/>
          <w:sz w:val="28"/>
          <w:szCs w:val="28"/>
        </w:rPr>
        <w:t>муниципального образования Павловский район</w:t>
      </w:r>
      <w:r w:rsidR="007C59F2" w:rsidRPr="007F7E5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42B61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130E1">
        <w:rPr>
          <w:rFonts w:ascii="Times New Roman" w:hAnsi="Times New Roman" w:cs="Times New Roman"/>
          <w:sz w:val="28"/>
          <w:szCs w:val="28"/>
        </w:rPr>
        <w:t>Т.Н. Аула</w:t>
      </w:r>
    </w:p>
    <w:sectPr w:rsidR="00CC71C6" w:rsidRPr="001130E1" w:rsidSect="00A1464B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61F" w:rsidRDefault="0089461F" w:rsidP="0089461F">
      <w:pPr>
        <w:spacing w:after="0" w:line="240" w:lineRule="auto"/>
      </w:pPr>
      <w:r>
        <w:separator/>
      </w:r>
    </w:p>
  </w:endnote>
  <w:end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61F" w:rsidRDefault="0089461F" w:rsidP="0089461F">
      <w:pPr>
        <w:spacing w:after="0" w:line="240" w:lineRule="auto"/>
      </w:pPr>
      <w:r>
        <w:separator/>
      </w:r>
    </w:p>
  </w:footnote>
  <w:footnote w:type="continuationSeparator" w:id="0">
    <w:p w:rsidR="0089461F" w:rsidRDefault="0089461F" w:rsidP="0089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9041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461F" w:rsidRPr="0089461F" w:rsidRDefault="0089461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461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461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774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461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9461F" w:rsidRDefault="008946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30FE"/>
    <w:multiLevelType w:val="hybridMultilevel"/>
    <w:tmpl w:val="7FDA4E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70FC47BA"/>
    <w:multiLevelType w:val="hybridMultilevel"/>
    <w:tmpl w:val="D90AD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E46A2"/>
    <w:multiLevelType w:val="hybridMultilevel"/>
    <w:tmpl w:val="14E61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E17"/>
    <w:rsid w:val="00020002"/>
    <w:rsid w:val="00020D65"/>
    <w:rsid w:val="00024DBF"/>
    <w:rsid w:val="0002611A"/>
    <w:rsid w:val="00052DD9"/>
    <w:rsid w:val="00075146"/>
    <w:rsid w:val="000B5B5E"/>
    <w:rsid w:val="000C49AE"/>
    <w:rsid w:val="000D00A6"/>
    <w:rsid w:val="000D5D02"/>
    <w:rsid w:val="000E0103"/>
    <w:rsid w:val="000F02AB"/>
    <w:rsid w:val="001024FD"/>
    <w:rsid w:val="001130E1"/>
    <w:rsid w:val="0014194E"/>
    <w:rsid w:val="001806C6"/>
    <w:rsid w:val="0020771D"/>
    <w:rsid w:val="00242B61"/>
    <w:rsid w:val="00246367"/>
    <w:rsid w:val="00264EF9"/>
    <w:rsid w:val="0028335E"/>
    <w:rsid w:val="00285081"/>
    <w:rsid w:val="002A2AED"/>
    <w:rsid w:val="002A65B9"/>
    <w:rsid w:val="002B1F8D"/>
    <w:rsid w:val="002B5047"/>
    <w:rsid w:val="002C2F28"/>
    <w:rsid w:val="002D7DE6"/>
    <w:rsid w:val="002F13DD"/>
    <w:rsid w:val="003121AE"/>
    <w:rsid w:val="00315BF2"/>
    <w:rsid w:val="003310CA"/>
    <w:rsid w:val="0034762C"/>
    <w:rsid w:val="003A7513"/>
    <w:rsid w:val="003B5B00"/>
    <w:rsid w:val="003D308A"/>
    <w:rsid w:val="003E4CD6"/>
    <w:rsid w:val="003F6D8E"/>
    <w:rsid w:val="003F7A1F"/>
    <w:rsid w:val="00406646"/>
    <w:rsid w:val="00441112"/>
    <w:rsid w:val="00443CC4"/>
    <w:rsid w:val="004659A1"/>
    <w:rsid w:val="00487F4E"/>
    <w:rsid w:val="004921E8"/>
    <w:rsid w:val="004B4037"/>
    <w:rsid w:val="004D6962"/>
    <w:rsid w:val="004F78B2"/>
    <w:rsid w:val="00501059"/>
    <w:rsid w:val="00503E42"/>
    <w:rsid w:val="005131D3"/>
    <w:rsid w:val="00525717"/>
    <w:rsid w:val="0052756E"/>
    <w:rsid w:val="00535740"/>
    <w:rsid w:val="005405C7"/>
    <w:rsid w:val="005525F9"/>
    <w:rsid w:val="005701E6"/>
    <w:rsid w:val="005C3426"/>
    <w:rsid w:val="005C3B6A"/>
    <w:rsid w:val="005D2D21"/>
    <w:rsid w:val="005D78B5"/>
    <w:rsid w:val="005F4A61"/>
    <w:rsid w:val="0061767D"/>
    <w:rsid w:val="00666BD8"/>
    <w:rsid w:val="006A42A8"/>
    <w:rsid w:val="006A7BF6"/>
    <w:rsid w:val="006B09C4"/>
    <w:rsid w:val="006B3DC8"/>
    <w:rsid w:val="006C3CCE"/>
    <w:rsid w:val="006D339F"/>
    <w:rsid w:val="006E73B0"/>
    <w:rsid w:val="006F0467"/>
    <w:rsid w:val="006F26F3"/>
    <w:rsid w:val="0070042B"/>
    <w:rsid w:val="00711CA4"/>
    <w:rsid w:val="00721DA4"/>
    <w:rsid w:val="00732BC9"/>
    <w:rsid w:val="007431CF"/>
    <w:rsid w:val="007434AA"/>
    <w:rsid w:val="00747AE8"/>
    <w:rsid w:val="007768A7"/>
    <w:rsid w:val="007A3EEA"/>
    <w:rsid w:val="007C59F2"/>
    <w:rsid w:val="007E0866"/>
    <w:rsid w:val="007F7E52"/>
    <w:rsid w:val="00831E17"/>
    <w:rsid w:val="008446FE"/>
    <w:rsid w:val="0087214A"/>
    <w:rsid w:val="00884A42"/>
    <w:rsid w:val="00885273"/>
    <w:rsid w:val="00886B54"/>
    <w:rsid w:val="00893674"/>
    <w:rsid w:val="0089461F"/>
    <w:rsid w:val="00895883"/>
    <w:rsid w:val="00896E2B"/>
    <w:rsid w:val="008A213F"/>
    <w:rsid w:val="008A3398"/>
    <w:rsid w:val="008A3CDC"/>
    <w:rsid w:val="008B075A"/>
    <w:rsid w:val="008B324A"/>
    <w:rsid w:val="008B5EF8"/>
    <w:rsid w:val="008D1DC8"/>
    <w:rsid w:val="0091287A"/>
    <w:rsid w:val="009213AA"/>
    <w:rsid w:val="00933B14"/>
    <w:rsid w:val="00982F62"/>
    <w:rsid w:val="009A097E"/>
    <w:rsid w:val="009A45F1"/>
    <w:rsid w:val="009B724A"/>
    <w:rsid w:val="009C0E86"/>
    <w:rsid w:val="009D0137"/>
    <w:rsid w:val="00A13280"/>
    <w:rsid w:val="00A1464B"/>
    <w:rsid w:val="00A31BB6"/>
    <w:rsid w:val="00A35474"/>
    <w:rsid w:val="00A61D60"/>
    <w:rsid w:val="00A7272F"/>
    <w:rsid w:val="00A74824"/>
    <w:rsid w:val="00A914A5"/>
    <w:rsid w:val="00A92C37"/>
    <w:rsid w:val="00A931EE"/>
    <w:rsid w:val="00AB301D"/>
    <w:rsid w:val="00AB59A5"/>
    <w:rsid w:val="00AD5D44"/>
    <w:rsid w:val="00AE7984"/>
    <w:rsid w:val="00B12444"/>
    <w:rsid w:val="00B15DD1"/>
    <w:rsid w:val="00B30915"/>
    <w:rsid w:val="00B43045"/>
    <w:rsid w:val="00B44D81"/>
    <w:rsid w:val="00B53CDF"/>
    <w:rsid w:val="00B86AF6"/>
    <w:rsid w:val="00BB10CD"/>
    <w:rsid w:val="00BB6828"/>
    <w:rsid w:val="00BD520A"/>
    <w:rsid w:val="00BE614A"/>
    <w:rsid w:val="00C01E45"/>
    <w:rsid w:val="00C02FEE"/>
    <w:rsid w:val="00C157AE"/>
    <w:rsid w:val="00C3110F"/>
    <w:rsid w:val="00C47147"/>
    <w:rsid w:val="00C47D7D"/>
    <w:rsid w:val="00C5254B"/>
    <w:rsid w:val="00C64965"/>
    <w:rsid w:val="00C87C71"/>
    <w:rsid w:val="00CA58D5"/>
    <w:rsid w:val="00CC71C6"/>
    <w:rsid w:val="00CD1B11"/>
    <w:rsid w:val="00CF2EA5"/>
    <w:rsid w:val="00D10EC3"/>
    <w:rsid w:val="00D11478"/>
    <w:rsid w:val="00D14E7B"/>
    <w:rsid w:val="00D20A21"/>
    <w:rsid w:val="00D3271A"/>
    <w:rsid w:val="00D53D17"/>
    <w:rsid w:val="00D57926"/>
    <w:rsid w:val="00D643AC"/>
    <w:rsid w:val="00D71727"/>
    <w:rsid w:val="00D7577B"/>
    <w:rsid w:val="00D772DD"/>
    <w:rsid w:val="00DA1AB1"/>
    <w:rsid w:val="00DC0638"/>
    <w:rsid w:val="00DF0687"/>
    <w:rsid w:val="00DF7629"/>
    <w:rsid w:val="00E01291"/>
    <w:rsid w:val="00E24413"/>
    <w:rsid w:val="00E27D33"/>
    <w:rsid w:val="00E57584"/>
    <w:rsid w:val="00E8797D"/>
    <w:rsid w:val="00E94957"/>
    <w:rsid w:val="00EE1957"/>
    <w:rsid w:val="00F042E3"/>
    <w:rsid w:val="00F155A2"/>
    <w:rsid w:val="00F22657"/>
    <w:rsid w:val="00F25AC4"/>
    <w:rsid w:val="00F451E6"/>
    <w:rsid w:val="00F52A63"/>
    <w:rsid w:val="00F774DA"/>
    <w:rsid w:val="00F90A46"/>
    <w:rsid w:val="00FA486A"/>
    <w:rsid w:val="00FB44FA"/>
    <w:rsid w:val="00FC4C50"/>
    <w:rsid w:val="00FD7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7AE189-BF56-468C-9ED2-5748FFDB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0">
    <w:name w:val="Font Style40"/>
    <w:basedOn w:val="a0"/>
    <w:uiPriority w:val="99"/>
    <w:rsid w:val="00A31BB6"/>
    <w:rPr>
      <w:rFonts w:ascii="Times New Roman" w:hAnsi="Times New Roman" w:cs="Times New Roman"/>
      <w:sz w:val="28"/>
      <w:szCs w:val="28"/>
    </w:rPr>
  </w:style>
  <w:style w:type="paragraph" w:styleId="a3">
    <w:name w:val="Normal (Web)"/>
    <w:basedOn w:val="a"/>
    <w:rsid w:val="00A31BB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31BB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155A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4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C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461F"/>
  </w:style>
  <w:style w:type="paragraph" w:styleId="a9">
    <w:name w:val="footer"/>
    <w:basedOn w:val="a"/>
    <w:link w:val="aa"/>
    <w:uiPriority w:val="99"/>
    <w:unhideWhenUsed/>
    <w:rsid w:val="008946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46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83656-FDFD-45E6-A7E0-E26357AB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Аула</dc:creator>
  <cp:keywords/>
  <dc:description/>
  <cp:lastModifiedBy>aula</cp:lastModifiedBy>
  <cp:revision>12</cp:revision>
  <cp:lastPrinted>2021-11-29T14:44:00Z</cp:lastPrinted>
  <dcterms:created xsi:type="dcterms:W3CDTF">2021-12-03T06:25:00Z</dcterms:created>
  <dcterms:modified xsi:type="dcterms:W3CDTF">2021-12-03T06:34:00Z</dcterms:modified>
</cp:coreProperties>
</file>